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uto"/>
        <w:ind w:left="0" w:right="0"/>
        <w:jc w:val="center"/>
        <w:rPr>
          <w:rFonts w:hint="eastAsia" w:ascii="宋体" w:hAnsi="宋体" w:eastAsia="宋体" w:cs="宋体"/>
          <w:b/>
          <w:color w:val="4B4B4B"/>
          <w:sz w:val="40"/>
          <w:szCs w:val="40"/>
        </w:rPr>
      </w:pPr>
      <w:r>
        <w:rPr>
          <w:rFonts w:hint="eastAsia" w:ascii="宋体" w:hAnsi="宋体" w:eastAsia="宋体" w:cs="宋体"/>
          <w:b/>
          <w:i w:val="0"/>
          <w:caps w:val="0"/>
          <w:color w:val="4B4B4B"/>
          <w:spacing w:val="0"/>
          <w:sz w:val="40"/>
          <w:szCs w:val="40"/>
          <w:u w:val="none"/>
        </w:rPr>
        <w:t>教育部关于印发《新时代高校思想政治理论课</w:t>
      </w:r>
      <w:r>
        <w:rPr>
          <w:rFonts w:hint="eastAsia" w:ascii="宋体" w:hAnsi="宋体" w:eastAsia="宋体" w:cs="宋体"/>
          <w:b/>
          <w:i w:val="0"/>
          <w:caps w:val="0"/>
          <w:color w:val="4B4B4B"/>
          <w:spacing w:val="0"/>
          <w:sz w:val="40"/>
          <w:szCs w:val="40"/>
          <w:u w:val="none"/>
        </w:rPr>
        <w:br w:type="textWrapping"/>
      </w:r>
      <w:r>
        <w:rPr>
          <w:rFonts w:hint="eastAsia" w:ascii="宋体" w:hAnsi="宋体" w:eastAsia="宋体" w:cs="宋体"/>
          <w:b/>
          <w:i w:val="0"/>
          <w:caps w:val="0"/>
          <w:color w:val="4B4B4B"/>
          <w:spacing w:val="0"/>
          <w:sz w:val="40"/>
          <w:szCs w:val="40"/>
          <w:u w:val="none"/>
        </w:rPr>
        <w:t>教学工作基本要求》的通知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uto"/>
        <w:ind w:left="0" w:right="0"/>
        <w:jc w:val="right"/>
        <w:rPr>
          <w:rFonts w:hint="eastAsia" w:ascii="宋体" w:hAnsi="宋体" w:eastAsia="宋体" w:cs="宋体"/>
          <w:color w:val="4B4B4B"/>
          <w:sz w:val="28"/>
          <w:szCs w:val="28"/>
        </w:rPr>
      </w:pPr>
      <w:bookmarkStart w:id="0" w:name="_GoBack"/>
      <w:r>
        <w:rPr>
          <w:rFonts w:hint="eastAsia" w:ascii="宋体" w:hAnsi="宋体" w:eastAsia="宋体" w:cs="宋体"/>
          <w:i w:val="0"/>
          <w:caps w:val="0"/>
          <w:color w:val="4B4B4B"/>
          <w:spacing w:val="0"/>
          <w:sz w:val="28"/>
          <w:szCs w:val="28"/>
          <w:u w:val="none"/>
        </w:rPr>
        <w:t>教社科〔2018〕2号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各省、自治区、直辖市党委教育工作部门、教育厅（教委），新疆生产建设兵团教育局，部属各高等学校：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为深入贯彻落实习近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2018年4月12日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Style w:val="6"/>
          <w:rFonts w:hint="eastAsia" w:ascii="宋体" w:hAnsi="宋体" w:eastAsia="宋体" w:cs="宋体"/>
          <w:i w:val="0"/>
          <w:caps w:val="0"/>
          <w:color w:val="4B4B4B"/>
          <w:spacing w:val="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4B4B4B"/>
          <w:sz w:val="28"/>
          <w:szCs w:val="28"/>
        </w:rPr>
      </w:pPr>
      <w:r>
        <w:rPr>
          <w:rStyle w:val="6"/>
          <w:rFonts w:hint="eastAsia" w:ascii="宋体" w:hAnsi="宋体" w:eastAsia="宋体" w:cs="宋体"/>
          <w:i w:val="0"/>
          <w:caps w:val="0"/>
          <w:color w:val="4B4B4B"/>
          <w:spacing w:val="0"/>
          <w:sz w:val="28"/>
          <w:szCs w:val="28"/>
          <w:u w:val="none"/>
        </w:rPr>
        <w:t>新时代高校思想政治理论课教学工作基本要求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明确指导思想。高举中国特色社会主义伟大旗帜，以马克思列宁主义、毛泽东思想、邓小平理论、“三个代表”重要思想、科学发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2.坚持基本原则。（1）坚持正确政治方向，强化思想政治理论课价值引领功能；（2）坚持全流程管理，贯穿思想政治理论课课前、课中、课后各环节；（3）坚持规范化建设，不断健全思想政治理论课教学工作制度；（4）坚持增强获得感，促进思想政治理论课教学有虚有实、有棱有角、有情有义、有滋有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3.严格落实学分。本科生“马克思主义基本原理概论”（以下简称“原理”）课3学分、“毛泽东思想和中国特色社会主义理论体系概论”（以下简称“概论”）课5学分、“中国近现代史纲要”（以下简称“纲要”）课3学分、“思想道德修养与法律基础”（以下简称“基础”）课3学分、“形势与政策”课2学分。专科生“概论”课4学分、“基础”课3学分、“形势与政策”课1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硕士研究生“中国特色社会主义理论与实践研究”课2学分，同时须从“自然辩证法概论”课和“马克思主义与社会科学方法论”课中选择1门作为选修课程，占1学分。博士研究生“中国马克思主义与当代”课2学分，同时可开设“马克思恩格斯列宁经典著作选读”课（列入学校博士生公共选修课）。鼓励各地各高校结合实际开设思想政治理论课选修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从本科思想政治理论课现有学分中划出2个学分、从专科思想政治理论课现有学分中划出1个学分,开展本专科思想政治理论课实践教学。学生既可通过参加教师统一组织的实践教学获得相应学分，也可通过提交与思想政治理论课学习相关的实践成果申请获得相应学分。网络教学作为思想政治理论课辅助手段，不得挤占课堂教学时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4.合理安排教务。思想政治理论课各门课程应有序衔接，原则上本科生先学习“基础”课、“纲要”课，再学习 “原理”课、“概论”课；专科生先学习“基础”课，再学习“概论”课；本专科生每学期必修“形势与政策”课。原则上晚间和周末不安排思想政治理论课必修课。应避免教师周课时安排过于集中。应综合考虑学生专业背景组织思想政治理论课教学班，积极推行100人以下的中班教学，大力提倡中班教学、小班研讨的教学模式，逐步消除大班额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5.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1:350的比例设置专职思想政治理论课教师岗位，为每个教研室（组）配足师资。可以返聘高水平思想政治理论课退休教师继续承担一定的教学工作。本科院校按在校本硕博全部在校生总数每生每年不低于20元，专科院校每生每年不低于15元的标准提取专项经费，加强以教研室（组）为单位开展教师学术交流、实践研修等。思想政治理论课兼职教师、特聘教授，要由相应的教研室（组）规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6.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7.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8.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9.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10.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11.强化科研支撑教学。要引导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12.健全听课指导制度。建立校、省、部三级听课制度。高校党委书记、校长，分管思想政治理论课建设和分管教学、科研工作的校领导，对每门思想政治理论课必修课，每人每学期至少听1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13.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引导和鼓励思想政治理论课教师将更多时间和精力投入到教学中。可基于评价结果探索建立思想政治理论课教师课堂教学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8"/>
          <w:szCs w:val="28"/>
        </w:rPr>
      </w:pPr>
      <w:r>
        <w:rPr>
          <w:rFonts w:hint="eastAsia" w:ascii="宋体" w:hAnsi="宋体" w:eastAsia="宋体" w:cs="宋体"/>
          <w:i w:val="0"/>
          <w:caps w:val="0"/>
          <w:color w:val="4B4B4B"/>
          <w:spacing w:val="0"/>
          <w:sz w:val="28"/>
          <w:szCs w:val="28"/>
          <w:u w:val="none"/>
        </w:rPr>
        <w:t>　　14.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4"/>
          <w:szCs w:val="24"/>
        </w:rPr>
      </w:pPr>
      <w:r>
        <w:rPr>
          <w:rFonts w:hint="eastAsia" w:ascii="宋体" w:hAnsi="宋体" w:eastAsia="宋体" w:cs="宋体"/>
          <w:i w:val="0"/>
          <w:caps w:val="0"/>
          <w:color w:val="4B4B4B"/>
          <w:spacing w:val="0"/>
          <w:sz w:val="28"/>
          <w:szCs w:val="28"/>
          <w:u w:val="none"/>
        </w:rPr>
        <w:t>　　15.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w:t>
      </w:r>
      <w:bookmarkEnd w:id="0"/>
      <w:r>
        <w:rPr>
          <w:rFonts w:hint="eastAsia" w:ascii="宋体" w:hAnsi="宋体" w:eastAsia="宋体" w:cs="宋体"/>
          <w:i w:val="0"/>
          <w:caps w:val="0"/>
          <w:color w:val="4B4B4B"/>
          <w:spacing w:val="0"/>
          <w:sz w:val="24"/>
          <w:szCs w:val="24"/>
          <w:u w:val="none"/>
        </w:rPr>
        <w:t>学工作先进典型，为加强和改进思想政治理论课教学工作、提升教学质量营造良好环境和氛围。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color w:val="4B4B4B"/>
          <w:sz w:val="24"/>
          <w:szCs w:val="24"/>
        </w:rPr>
      </w:pPr>
      <w:r>
        <w:rPr>
          <w:rFonts w:hint="eastAsia" w:ascii="宋体" w:hAnsi="宋体" w:eastAsia="宋体" w:cs="宋体"/>
          <w:i w:val="0"/>
          <w:caps w:val="0"/>
          <w:color w:val="4B4B4B"/>
          <w:spacing w:val="0"/>
          <w:sz w:val="24"/>
          <w:szCs w:val="24"/>
          <w:u w:val="none"/>
        </w:rPr>
        <w:t>　　16.加强全国宏观指导。教育部高校思想政治理论课教学指导委员会要发挥好咨询、研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2FiNzM3MzgzOTg3MjU5NmMzM2MzMWMyODU1Y2QifQ=="/>
  </w:docVars>
  <w:rsids>
    <w:rsidRoot w:val="7B006FF6"/>
    <w:rsid w:val="171F356B"/>
    <w:rsid w:val="759C276C"/>
    <w:rsid w:val="7B00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2020-02-11T14:28:00Z</dcterms:created>
  <dc:creator>王</dc:creator>
  <cp:lastModifiedBy>烨烨</cp:lastModifiedBy>
  <dcterms:modified xsi:type="dcterms:W3CDTF">2023-10-25T02:21:19Z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8D08A9E0639A441A91C5349411E7256B_12</vt:lpwstr>
  </property>
</Properties>
</file>